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4AEC" w:rsidRPr="00D64385" w:rsidRDefault="00724AEC" w:rsidP="00D64385">
      <w:pPr>
        <w:pStyle w:val="Nadpis1"/>
        <w:jc w:val="center"/>
        <w:rPr>
          <w:sz w:val="32"/>
          <w:szCs w:val="32"/>
          <w:lang w:val="en-US"/>
        </w:rPr>
      </w:pPr>
      <w:bookmarkStart w:id="0" w:name="_GoBack"/>
      <w:bookmarkEnd w:id="0"/>
      <w:proofErr w:type="spellStart"/>
      <w:r w:rsidRPr="00D64385">
        <w:rPr>
          <w:sz w:val="32"/>
          <w:szCs w:val="32"/>
          <w:lang w:val="en-US"/>
        </w:rPr>
        <w:t>Příloha</w:t>
      </w:r>
      <w:proofErr w:type="spellEnd"/>
      <w:r w:rsidRPr="00D64385">
        <w:rPr>
          <w:sz w:val="32"/>
          <w:szCs w:val="32"/>
          <w:lang w:val="en-US"/>
        </w:rPr>
        <w:t xml:space="preserve"> č. </w:t>
      </w:r>
      <w:r w:rsidR="00196FC5" w:rsidRPr="00D64385">
        <w:rPr>
          <w:sz w:val="32"/>
          <w:szCs w:val="32"/>
          <w:lang w:val="en-US"/>
        </w:rPr>
        <w:t>5</w:t>
      </w:r>
      <w:r w:rsidRPr="00D64385">
        <w:rPr>
          <w:sz w:val="32"/>
          <w:szCs w:val="32"/>
          <w:lang w:val="en-US"/>
        </w:rPr>
        <w:t xml:space="preserve"> </w:t>
      </w:r>
      <w:proofErr w:type="gramStart"/>
      <w:r w:rsidRPr="00D64385">
        <w:rPr>
          <w:sz w:val="32"/>
          <w:szCs w:val="32"/>
          <w:lang w:val="en-US"/>
        </w:rPr>
        <w:t xml:space="preserve">-  </w:t>
      </w:r>
      <w:proofErr w:type="spellStart"/>
      <w:r w:rsidRPr="00D64385">
        <w:rPr>
          <w:sz w:val="32"/>
          <w:szCs w:val="32"/>
          <w:lang w:val="en-US"/>
        </w:rPr>
        <w:t>Obsah</w:t>
      </w:r>
      <w:proofErr w:type="spellEnd"/>
      <w:proofErr w:type="gramEnd"/>
      <w:r w:rsidRPr="00D64385">
        <w:rPr>
          <w:sz w:val="32"/>
          <w:szCs w:val="32"/>
          <w:lang w:val="en-US"/>
        </w:rPr>
        <w:t xml:space="preserve"> </w:t>
      </w:r>
      <w:proofErr w:type="spellStart"/>
      <w:r w:rsidRPr="00D64385">
        <w:rPr>
          <w:sz w:val="32"/>
          <w:szCs w:val="32"/>
          <w:lang w:val="en-US"/>
        </w:rPr>
        <w:t>Smlouvy</w:t>
      </w:r>
      <w:proofErr w:type="spellEnd"/>
      <w:r w:rsidRPr="00D64385">
        <w:rPr>
          <w:sz w:val="32"/>
          <w:szCs w:val="32"/>
          <w:lang w:val="en-US"/>
        </w:rPr>
        <w:t xml:space="preserve"> o </w:t>
      </w:r>
      <w:proofErr w:type="spellStart"/>
      <w:r w:rsidRPr="00D64385">
        <w:rPr>
          <w:sz w:val="32"/>
          <w:szCs w:val="32"/>
          <w:lang w:val="en-US"/>
        </w:rPr>
        <w:t>dílo</w:t>
      </w:r>
      <w:proofErr w:type="spellEnd"/>
    </w:p>
    <w:p w:rsidR="00724AEC" w:rsidRDefault="00724AEC" w:rsidP="00724AEC">
      <w:pPr>
        <w:rPr>
          <w:szCs w:val="22"/>
        </w:rPr>
      </w:pPr>
    </w:p>
    <w:p w:rsidR="00724AEC" w:rsidRPr="007F4B0C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Obecná ustanovení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mezi nimi bude uzavřena Smlouva o dílo, řídí se taková Smlouva o dílo těmito ustanoveními </w:t>
      </w:r>
      <w:r w:rsidR="000E48FD" w:rsidRPr="007F4B0C">
        <w:t>obsaženými v této příloze Smlouvy a dále pak ujednáními obsažnými ve Smlouvě dopadajícími na Smlouvu</w:t>
      </w:r>
      <w:r w:rsidRPr="007F4B0C">
        <w:t xml:space="preserve"> o dílo v této Smlouvě.</w:t>
      </w:r>
      <w:r w:rsidR="000E48FD" w:rsidRPr="007F4B0C">
        <w:t xml:space="preserve"> </w:t>
      </w:r>
    </w:p>
    <w:p w:rsidR="000E48FD" w:rsidRPr="00D76529" w:rsidRDefault="000E48FD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Termíny, zkratky a definice obsažené ve Smlouvě mají v této Příloze stejný význam jako ve Smlouvě, není-li výslovně stanoveno něco </w:t>
      </w:r>
      <w:r w:rsidRPr="00D76529">
        <w:t xml:space="preserve">jiného. </w:t>
      </w:r>
    </w:p>
    <w:p w:rsidR="00724AEC" w:rsidRPr="00F07C04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 xml:space="preserve">Smluvní strany se tímto dohodly, že pokud </w:t>
      </w:r>
      <w:r w:rsidR="00CA487E" w:rsidRPr="00D76529">
        <w:t>Dodavatel</w:t>
      </w:r>
      <w:r w:rsidRPr="00D76529">
        <w:t xml:space="preserve"> od Smlouvy o dílo odstoupí z důvodu prodlení </w:t>
      </w:r>
      <w:r w:rsidR="00CA487E" w:rsidRPr="00D76529">
        <w:t>Objednatel</w:t>
      </w:r>
      <w:r w:rsidR="007F4B0C" w:rsidRPr="00D76529">
        <w:t>e</w:t>
      </w:r>
      <w:r w:rsidRPr="00D76529">
        <w:t xml:space="preserve"> s úhradami Odměny za zhotovení díla, Licence k užití díla zaniká v rozsahu, v jakém </w:t>
      </w:r>
      <w:r w:rsidR="00CA487E" w:rsidRPr="00D76529">
        <w:t>Objednatel</w:t>
      </w:r>
      <w:r w:rsidRPr="00D76529">
        <w:t xml:space="preserve"> nezaplatil Odměnu za zhotovení </w:t>
      </w:r>
      <w:r w:rsidR="005818F1" w:rsidRPr="00D76529">
        <w:t>D</w:t>
      </w:r>
      <w:r w:rsidRPr="00D76529">
        <w:t xml:space="preserve">íla. Smluvní strany tímto sjednávají, že pokud je důvodem pro neuhrazení Odměny za zhotovení </w:t>
      </w:r>
      <w:r w:rsidR="005818F1" w:rsidRPr="00D76529">
        <w:t>D</w:t>
      </w:r>
      <w:r w:rsidRPr="00D76529">
        <w:t>íla anebo její části uplatnění nároků z vad Díla, Licence k užití díla nezaniká.</w:t>
      </w:r>
      <w:r w:rsidR="005818F1" w:rsidRPr="00D76529">
        <w:t xml:space="preserve"> </w:t>
      </w:r>
      <w:r w:rsidR="005818F1" w:rsidRPr="00F07C04">
        <w:t>Není-li možné, s ohledem na povahu Díla, oddělit od Díla část, pro kterou Objednatel nezaplatil Odměnu za zhotovení Díla, pak Licence k užívání Díla v rozsahu části, za kterou Objednatel nezaplatil Odměnu za zhotovení Díla, nezaniká, Objednatel je však povinen Dodavateli uhradit za užívání Díla</w:t>
      </w:r>
      <w:r w:rsidR="00102ED4" w:rsidRPr="00F07C04">
        <w:t xml:space="preserve"> </w:t>
      </w:r>
      <w:r w:rsidR="00432E7D" w:rsidRPr="00F07C04">
        <w:t>zbylou část Odměny, a to v rozsahu odpovídající užití části Díla</w:t>
      </w:r>
      <w:r w:rsidR="00D76529" w:rsidRPr="00F07C04">
        <w:t xml:space="preserve"> (za užití Díla se považuje pro účely tohoto ustanovení i možnost užití části Díla, tedy možnost využití funkcionality a/nebo vlastnosti části Díla na straně Objednatele)</w:t>
      </w:r>
      <w:r w:rsidR="00432E7D" w:rsidRPr="00F07C04">
        <w:t>.</w:t>
      </w:r>
      <w:r w:rsidR="00432E7D" w:rsidRPr="00F07C04">
        <w:rPr>
          <w:b/>
        </w:rPr>
        <w:t xml:space="preserve"> </w:t>
      </w:r>
      <w:r w:rsidR="00432E7D" w:rsidRPr="00F82B5F">
        <w:t>Tím není dotčen nárok na úrok z </w:t>
      </w:r>
      <w:r w:rsidR="00D76529" w:rsidRPr="00F07C04">
        <w:t>prodlení</w:t>
      </w:r>
      <w:r w:rsidR="00432E7D" w:rsidRPr="00F07C04">
        <w:t xml:space="preserve"> ve výši stanovené Smlouvou, který Dodavateli vznikne v souladu se Smlouvou.</w:t>
      </w:r>
    </w:p>
    <w:p w:rsidR="00724AEC" w:rsidRPr="00D76529" w:rsidRDefault="00724AE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D76529">
        <w:rPr>
          <w:caps/>
          <w:sz w:val="22"/>
          <w:szCs w:val="28"/>
        </w:rPr>
        <w:t>Postup při zhotovování Díla</w:t>
      </w:r>
    </w:p>
    <w:p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</w:t>
      </w:r>
      <w:r w:rsidR="004A2877">
        <w:t>, jejich strukturu a požadovaný obsah stanoví Objednatel,</w:t>
      </w:r>
      <w:r w:rsidR="00724AEC" w:rsidRPr="00D76529">
        <w:t xml:space="preserve"> průběžně tak, aby </w:t>
      </w:r>
      <w:r w:rsidRPr="00D76529">
        <w:t>Objednatel</w:t>
      </w:r>
      <w:r w:rsidR="00724AEC" w:rsidRPr="00D76529">
        <w:t xml:space="preserve"> měl k jejich posouzení lhůtu </w:t>
      </w:r>
      <w:proofErr w:type="gramStart"/>
      <w:r w:rsidR="00724AEC" w:rsidRPr="00D76529">
        <w:t>alespoň 5-ti</w:t>
      </w:r>
      <w:proofErr w:type="gramEnd"/>
      <w:r w:rsidR="00724AEC" w:rsidRPr="00D76529">
        <w:t xml:space="preserve"> Pracovních dní. </w:t>
      </w:r>
      <w:r w:rsidRPr="00D76529">
        <w:t>Dodavatel</w:t>
      </w:r>
      <w:r w:rsidR="00724AEC" w:rsidRPr="00D76529">
        <w:t xml:space="preserve"> se tímto zavazuje navrhovat </w:t>
      </w:r>
      <w:r w:rsidRPr="00D76529">
        <w:t>Objednateli</w:t>
      </w:r>
      <w:r w:rsidR="00724AEC" w:rsidRPr="00D76529">
        <w:t xml:space="preserve"> obsah Díla formou návrhů Prováděcích dokumentů průběžně tak, aby dodržel lhůty určené ve Smlouvě o dílo.</w:t>
      </w:r>
    </w:p>
    <w:p w:rsidR="00724AEC" w:rsidRPr="00D76529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D76529">
        <w:t>Objednatel</w:t>
      </w:r>
      <w:r w:rsidR="00724AEC" w:rsidRPr="00D76529">
        <w:t xml:space="preserve"> se tímto zavazuje posuzovat návrhy Prováděcích dokumentů bez zbytečného odkladu po té, co mu tyto návrhy </w:t>
      </w:r>
      <w:r w:rsidRPr="00D76529">
        <w:t>Dodavatel</w:t>
      </w:r>
      <w:r w:rsidR="00724AEC" w:rsidRPr="00D76529">
        <w:t xml:space="preserve"> předloží. Smluvní strany se tímto dohodly, že </w:t>
      </w:r>
      <w:r w:rsidRPr="00D76529">
        <w:t>Objednatel</w:t>
      </w:r>
      <w:r w:rsidR="00724AEC" w:rsidRPr="00D76529">
        <w:t xml:space="preserve"> se vyjádří k ná</w:t>
      </w:r>
      <w:r w:rsidR="00296F45" w:rsidRPr="00D76529">
        <w:t>vrhu Pro</w:t>
      </w:r>
      <w:r w:rsidR="007F4B0C" w:rsidRPr="00D76529">
        <w:t>váděcího dokumentu do sedmi (7)</w:t>
      </w:r>
      <w:r w:rsidR="00724AEC" w:rsidRPr="00D76529">
        <w:t xml:space="preserve"> dní ode dne doručení takového návrhu. </w:t>
      </w:r>
      <w:r w:rsidRPr="00D76529">
        <w:t>Objednatel</w:t>
      </w:r>
      <w:r w:rsidR="00724AEC" w:rsidRPr="00D76529">
        <w:t xml:space="preserve"> buď potvrdí svůj souhlas s předmětným </w:t>
      </w:r>
      <w:r w:rsidR="00296F45" w:rsidRPr="00D76529">
        <w:t>návrhem, nebo</w:t>
      </w:r>
      <w:r w:rsidR="00724AEC" w:rsidRPr="00D76529">
        <w:t xml:space="preserve"> identifikuje své jednoznačné připomínky k návrhu. Případnými připomínkami </w:t>
      </w:r>
      <w:r w:rsidR="00296F45" w:rsidRPr="00D76529">
        <w:t>Objednatele</w:t>
      </w:r>
      <w:r w:rsidR="00724AEC" w:rsidRPr="00D76529">
        <w:t xml:space="preserve"> k předloženému návrhu Prováděcího dokumentu je </w:t>
      </w:r>
      <w:r w:rsidRPr="00D76529">
        <w:t>Dodavatel</w:t>
      </w:r>
      <w:r w:rsidR="00724AEC" w:rsidRPr="00D76529">
        <w:t xml:space="preserve"> při přípravě nového Prováděcího dokumentu vázán. </w:t>
      </w:r>
      <w:r w:rsidR="005818F1" w:rsidRPr="00D76529">
        <w:t>Objednatel není oprávněn připomínkou požadovat změnu povahy Díla, nedohodnou-li se smluvní strany písemně jinak.</w:t>
      </w:r>
      <w:r w:rsidR="001D56AB" w:rsidRPr="00D76529">
        <w:t xml:space="preserve"> Takovou připomínku je oprávněn Dodavatel odmítnout.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neschválí nebo neodmítne </w:t>
      </w:r>
      <w:r w:rsidR="00296F45" w:rsidRPr="007F4B0C">
        <w:t>návrh Prováděcího dokumentu do sedm</w:t>
      </w:r>
      <w:r w:rsidRPr="007F4B0C">
        <w:t>i (</w:t>
      </w:r>
      <w:r w:rsidR="00296F45" w:rsidRPr="007F4B0C">
        <w:t>7</w:t>
      </w:r>
      <w:r w:rsidRPr="007F4B0C">
        <w:t xml:space="preserve">) dní ode dne doručení takového návrhu, prodlužují se odpovídajícím způsobem lhůty stanovené příslušnou Smlouvou o dílo. 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má-li být Prováděcím dokumentem protokol o jednání Smluvních stran a není-li takový protokol podepsán přímo na místě, případně pokud jednání Smluvních stran neprobíhalo v rámci přímého osobního styku, ale např. telefonicky, vyhotoví </w:t>
      </w:r>
      <w:r w:rsidR="00CA487E" w:rsidRPr="007F4B0C">
        <w:t>Dodavatel</w:t>
      </w:r>
      <w:r w:rsidRPr="007F4B0C">
        <w:t xml:space="preserve"> bez zbytečného odkladu po ukončení takového jednání protokol o obsahu jednání a jeho výsledcích a zašle jej </w:t>
      </w:r>
      <w:r w:rsidR="00CA487E" w:rsidRPr="007F4B0C">
        <w:t>Objednateli</w:t>
      </w:r>
      <w:r w:rsidRPr="007F4B0C">
        <w:t xml:space="preserve"> ke schválení - pro vyloučení pochybností platí, že podpisy </w:t>
      </w:r>
      <w:r w:rsidR="000E48FD" w:rsidRPr="007F4B0C">
        <w:t>s</w:t>
      </w:r>
      <w:r w:rsidRPr="007F4B0C">
        <w:t>mluvních stran na uvedeném protokolu nemusí být na jedné listině.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V případě rozporu mezi podmínkami Smlouvy o dílo a jakéhokoliv pozdějšího Prováděcího dokumentu mají přednost podmínky obsažené v příslušném Prováděcím dokumentu. V případě rozporu mezi Prováděcími dokumenty má přednost pozdější z nich.</w:t>
      </w:r>
    </w:p>
    <w:p w:rsidR="000E48FD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Dodavatel</w:t>
      </w:r>
      <w:r w:rsidRPr="007F4B0C">
        <w:t xml:space="preserve"> bude předávat a prezentovat </w:t>
      </w:r>
      <w:r w:rsidR="00CA487E" w:rsidRPr="007F4B0C">
        <w:t>Objednateli</w:t>
      </w:r>
      <w:r w:rsidRPr="007F4B0C">
        <w:t xml:space="preserve"> výsledky své činnosti dle Smlouvy o dílo průběžně a v místě a čase, který bude Smluvními </w:t>
      </w:r>
      <w:r w:rsidRPr="007F4B0C">
        <w:lastRenderedPageBreak/>
        <w:t xml:space="preserve">stranami ve Smlouvě o dílo dohodnut, zpravidla v sídle </w:t>
      </w:r>
      <w:r w:rsidR="00296F45" w:rsidRPr="007F4B0C">
        <w:t>Objednatele</w:t>
      </w:r>
      <w:r w:rsidRPr="007F4B0C">
        <w:t xml:space="preserve"> nebo prostřednictvím elektronické komunikace (emailu). 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místem předání a převzetí Díla bude sídlo </w:t>
      </w:r>
      <w:r w:rsidR="00296F45" w:rsidRPr="007F4B0C">
        <w:t>Objednatele</w:t>
      </w:r>
      <w:r w:rsidRPr="007F4B0C">
        <w:t xml:space="preserve">, nedohodnou-li se Smluvní strany na jiném místě předání. Smluvní strany se tímto dohodly, že </w:t>
      </w:r>
      <w:r w:rsidR="00CA487E" w:rsidRPr="007F4B0C">
        <w:t>Objednatel</w:t>
      </w:r>
      <w:r w:rsidRPr="007F4B0C">
        <w:t xml:space="preserve"> je povinen převzít pouze řádně zhotovené Dílo. </w:t>
      </w:r>
    </w:p>
    <w:p w:rsidR="006F116C" w:rsidRDefault="006F116C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>
        <w:rPr>
          <w:caps/>
          <w:sz w:val="22"/>
          <w:szCs w:val="28"/>
        </w:rPr>
        <w:t>PŘEDÁNÍ A PŘEVZETÍ DÍLA</w:t>
      </w:r>
    </w:p>
    <w:p w:rsidR="006F116C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 xml:space="preserve">Podmínky a způsob předání a převzetí díla jsou uvedeny v Příloze č. 2 Smlouvy -  Listu služeb – Řešení Požadavků  </w:t>
      </w:r>
      <w:r>
        <w:tab/>
      </w:r>
    </w:p>
    <w:p w:rsidR="006F116C" w:rsidRPr="005B5191" w:rsidRDefault="006F116C" w:rsidP="005B5191"/>
    <w:p w:rsidR="00724AEC" w:rsidRPr="007F4B0C" w:rsidRDefault="00296F45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Vady Díla</w:t>
      </w:r>
    </w:p>
    <w:p w:rsidR="00724AEC" w:rsidRPr="007F4B0C" w:rsidRDefault="00CA487E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>Objednatel</w:t>
      </w:r>
      <w:r w:rsidR="00724AEC" w:rsidRPr="007F4B0C">
        <w:t xml:space="preserve"> se tímto zavazuje reklamovat vady Díla bez zbytečného odkladu po té, co je zjistí. </w:t>
      </w:r>
      <w:r w:rsidRPr="007F4B0C">
        <w:t>Objednatel</w:t>
      </w:r>
      <w:r w:rsidR="00724AEC" w:rsidRPr="007F4B0C">
        <w:t xml:space="preserve"> se tímto zavazuje provést kontrolu Díla bez zbytečného odkladu po jeho předání. </w:t>
      </w:r>
      <w:r w:rsidRPr="007F4B0C">
        <w:t>Objednatel</w:t>
      </w:r>
      <w:r w:rsidR="00724AEC" w:rsidRPr="007F4B0C">
        <w:t xml:space="preserve"> se tímto zavazuje reklamovat vady Díla písemně s uvedením přesné specifikace vady, které se reklamace týká, a to formou Hlášení</w:t>
      </w:r>
      <w:r w:rsidR="00296F45" w:rsidRPr="007F4B0C">
        <w:t xml:space="preserve"> </w:t>
      </w:r>
      <w:r w:rsidRPr="007F4B0C">
        <w:t>a/nebo emailovou zprávou zaslanou Kontaktní osobě Dodavatele</w:t>
      </w:r>
      <w:r w:rsidR="00724AEC" w:rsidRPr="007F4B0C">
        <w:t>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Pokud bude </w:t>
      </w:r>
      <w:r w:rsidR="00CA487E" w:rsidRPr="007F4B0C">
        <w:t>Objednatel</w:t>
      </w:r>
      <w:r w:rsidRPr="007F4B0C">
        <w:t xml:space="preserve"> uplatňovat nároky z jakýchkoli vad Díla u </w:t>
      </w:r>
      <w:r w:rsidR="00CA487E" w:rsidRPr="007F4B0C">
        <w:t>Dodavatel</w:t>
      </w:r>
      <w:r w:rsidRPr="007F4B0C">
        <w:t xml:space="preserve">e, je </w:t>
      </w:r>
      <w:r w:rsidR="00CA487E" w:rsidRPr="007F4B0C">
        <w:t>Objednatel</w:t>
      </w:r>
      <w:r w:rsidRPr="007F4B0C">
        <w:t xml:space="preserve"> nejdříve oprávněn požadovat odstranění zjištěných vad a teprve není-li to možné či nedojde-li k jejich odstranění v termínu </w:t>
      </w:r>
      <w:r w:rsidR="00CA487E" w:rsidRPr="007F4B0C">
        <w:t xml:space="preserve">stanoveném písemnou </w:t>
      </w:r>
      <w:r w:rsidRPr="007F4B0C">
        <w:t>dohod</w:t>
      </w:r>
      <w:r w:rsidR="00CA487E" w:rsidRPr="007F4B0C">
        <w:t>ou</w:t>
      </w:r>
      <w:r w:rsidRPr="007F4B0C">
        <w:t xml:space="preserve"> </w:t>
      </w:r>
      <w:r w:rsidR="00CA487E" w:rsidRPr="007F4B0C">
        <w:t>s</w:t>
      </w:r>
      <w:r w:rsidRPr="007F4B0C">
        <w:t xml:space="preserve">mluvních stran, jinak bez zbytečného odkladu, je </w:t>
      </w:r>
      <w:r w:rsidR="00CA487E" w:rsidRPr="007F4B0C">
        <w:t>Objednatel</w:t>
      </w:r>
      <w:r w:rsidRPr="007F4B0C">
        <w:t xml:space="preserve"> oprávněn uplatnit další nároky z vad postupem stanoveným pro odpovědnost za vady podle Občanského zákoníku. Postup dle předchozí věty se uplatní bez ohledu na to, zda vadou byla Smlouva o dílo porušena podstatným způsobem nebo ne.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V případě, že </w:t>
      </w:r>
      <w:r w:rsidR="00CA487E" w:rsidRPr="007F4B0C">
        <w:t>Objednatel</w:t>
      </w:r>
      <w:r w:rsidRPr="007F4B0C">
        <w:t xml:space="preserve"> uplatní nárok z vady Díla, zavazuje se </w:t>
      </w:r>
      <w:r w:rsidR="00CA487E" w:rsidRPr="007F4B0C">
        <w:t>Dodavatel</w:t>
      </w:r>
      <w:r w:rsidRPr="007F4B0C">
        <w:t xml:space="preserve"> vadu odstranit a nahradit </w:t>
      </w:r>
      <w:r w:rsidR="00CA487E" w:rsidRPr="007F4B0C">
        <w:t>Objednateli</w:t>
      </w:r>
      <w:r w:rsidRPr="007F4B0C">
        <w:t xml:space="preserve"> škodu, která mu vadou Díla a jejím uplatněním vznikla. Pokud není možné vadu Díla odstranit je </w:t>
      </w:r>
      <w:r w:rsidR="00CA487E" w:rsidRPr="007F4B0C">
        <w:t>Dodavatel</w:t>
      </w:r>
      <w:r w:rsidRPr="007F4B0C">
        <w:t xml:space="preserve"> povinný navrhnout přiměřenou slevu z ceny takového vadného Díla.</w:t>
      </w:r>
    </w:p>
    <w:p w:rsidR="006F116C" w:rsidRPr="005B5191" w:rsidRDefault="006F116C" w:rsidP="006F116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6F116C">
        <w:rPr>
          <w:caps/>
          <w:sz w:val="22"/>
          <w:szCs w:val="28"/>
        </w:rPr>
        <w:t>Sa</w:t>
      </w:r>
      <w:r w:rsidR="00607CD3">
        <w:rPr>
          <w:caps/>
          <w:sz w:val="22"/>
          <w:szCs w:val="28"/>
        </w:rPr>
        <w:t>N</w:t>
      </w:r>
      <w:r w:rsidRPr="006F116C">
        <w:rPr>
          <w:caps/>
          <w:sz w:val="22"/>
          <w:szCs w:val="28"/>
        </w:rPr>
        <w:t>kce</w:t>
      </w:r>
      <w:r w:rsidRPr="006F116C">
        <w:t xml:space="preserve"> </w:t>
      </w:r>
    </w:p>
    <w:p w:rsidR="006F116C" w:rsidRPr="005B5191" w:rsidRDefault="006F116C" w:rsidP="005B5191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5B5191">
        <w:t xml:space="preserve">Smluvní sankce za porušení povinností stanovených Smlouvou o dílo jsou uvedeny ve Smlouvě zejména v Příloze č. 2 Smlouvy -  Listu služeb – Řešení Požadavků  </w:t>
      </w:r>
    </w:p>
    <w:p w:rsidR="00724AEC" w:rsidRPr="007F4B0C" w:rsidRDefault="00CA487E" w:rsidP="007F4B0C">
      <w:pPr>
        <w:pStyle w:val="Nadpis2"/>
        <w:numPr>
          <w:ilvl w:val="0"/>
          <w:numId w:val="4"/>
        </w:numPr>
        <w:tabs>
          <w:tab w:val="num" w:pos="644"/>
        </w:tabs>
        <w:ind w:left="644" w:hanging="360"/>
        <w:rPr>
          <w:caps/>
          <w:sz w:val="22"/>
          <w:szCs w:val="28"/>
        </w:rPr>
      </w:pPr>
      <w:r w:rsidRPr="007F4B0C">
        <w:rPr>
          <w:caps/>
          <w:sz w:val="22"/>
          <w:szCs w:val="28"/>
        </w:rPr>
        <w:t>Zánik Smlouvy o dílo</w:t>
      </w:r>
    </w:p>
    <w:p w:rsidR="00724AEC" w:rsidRPr="007F4B0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</w:t>
      </w:r>
      <w:r w:rsidR="00CA487E" w:rsidRPr="007F4B0C">
        <w:t>Objednatel</w:t>
      </w:r>
      <w:r w:rsidRPr="007F4B0C">
        <w:t xml:space="preserve"> je oprávněn Smlouvu o dílo vypovědět, pokud </w:t>
      </w:r>
      <w:r w:rsidR="00CA487E" w:rsidRPr="007F4B0C">
        <w:t>Dodavatel</w:t>
      </w:r>
      <w:r w:rsidRPr="007F4B0C">
        <w:t xml:space="preserve"> ani po stanovení dodatečné lhůty, která nesmí být kratší než </w:t>
      </w:r>
      <w:r w:rsidR="00CA487E" w:rsidRPr="007F4B0C">
        <w:t>pět (5)</w:t>
      </w:r>
      <w:r w:rsidRPr="007F4B0C">
        <w:t xml:space="preserve"> </w:t>
      </w:r>
      <w:r w:rsidR="00CA487E" w:rsidRPr="007F4B0C">
        <w:t xml:space="preserve">kalendářních </w:t>
      </w:r>
      <w:r w:rsidRPr="007F4B0C">
        <w:t xml:space="preserve">dní, nesplní své povinnosti podle takové Smlouvy o dílo. </w:t>
      </w:r>
    </w:p>
    <w:p w:rsidR="00724AEC" w:rsidRDefault="00724AEC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 w:rsidRPr="007F4B0C">
        <w:t xml:space="preserve">Smluvní strany se tímto dohodly, že pokud </w:t>
      </w:r>
      <w:r w:rsidR="00CA487E" w:rsidRPr="007F4B0C">
        <w:t>Objednatel</w:t>
      </w:r>
      <w:r w:rsidRPr="007F4B0C">
        <w:t xml:space="preserve"> od Smlouvy o dílo odstoupí a </w:t>
      </w:r>
      <w:r w:rsidR="00CA487E" w:rsidRPr="007F4B0C">
        <w:t>Dodavatel</w:t>
      </w:r>
      <w:r w:rsidRPr="007F4B0C">
        <w:t xml:space="preserve"> již </w:t>
      </w:r>
      <w:r w:rsidR="00CA487E" w:rsidRPr="007F4B0C">
        <w:t>Objednateli</w:t>
      </w:r>
      <w:r w:rsidRPr="007F4B0C">
        <w:t xml:space="preserve"> předal část Díla zhotoveného na základě takové Smlouvy o dílo, zavazuje se </w:t>
      </w:r>
      <w:r w:rsidR="00CA487E" w:rsidRPr="007F4B0C">
        <w:t>Objednatel</w:t>
      </w:r>
      <w:r w:rsidRPr="007F4B0C">
        <w:t xml:space="preserve"> uhradit </w:t>
      </w:r>
      <w:r w:rsidR="00CA487E" w:rsidRPr="007F4B0C">
        <w:t>Dodavatel</w:t>
      </w:r>
      <w:r w:rsidRPr="007F4B0C">
        <w:t xml:space="preserve">i poměrnou část </w:t>
      </w:r>
      <w:r w:rsidR="00CA487E" w:rsidRPr="007F4B0C">
        <w:t>Ceny díla</w:t>
      </w:r>
      <w:r w:rsidRPr="007F4B0C">
        <w:t xml:space="preserve"> za zhotovení Díla podle takové Smlouvy o dílo, a to dle rozsahu rozpracování daného Díla. </w:t>
      </w:r>
    </w:p>
    <w:p w:rsidR="007A3443" w:rsidRPr="007F4B0C" w:rsidRDefault="007A3443" w:rsidP="007F4B0C">
      <w:pPr>
        <w:pStyle w:val="Odstavec11"/>
        <w:numPr>
          <w:ilvl w:val="1"/>
          <w:numId w:val="4"/>
        </w:numPr>
        <w:tabs>
          <w:tab w:val="num" w:pos="574"/>
        </w:tabs>
        <w:ind w:left="574" w:hanging="432"/>
      </w:pPr>
      <w:r>
        <w:t>Smluvní strany se dohodly, že Dodavatel je oprávněn Smlouvu o dílo vypovědět, pokud</w:t>
      </w:r>
      <w:r w:rsidRPr="007A3443">
        <w:t xml:space="preserve"> </w:t>
      </w:r>
      <w:r>
        <w:t>nebyla zaplacena oprávněná fakturovaná částka Objednatelem do šedesáti (60) kalendářních dnů ode dne splatnosti řádné faktury, ačkoliv byl Objednatel na své prodlení písemně upozorněn.</w:t>
      </w:r>
    </w:p>
    <w:p w:rsidR="00724AEC" w:rsidRPr="00A36BBF" w:rsidRDefault="00724AEC">
      <w:pPr>
        <w:rPr>
          <w:b/>
        </w:rPr>
      </w:pPr>
    </w:p>
    <w:sectPr w:rsidR="00724AEC" w:rsidRPr="00A36BBF">
      <w:head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133" w:rsidRDefault="00FC3133" w:rsidP="00B45E24">
      <w:r>
        <w:separator/>
      </w:r>
    </w:p>
  </w:endnote>
  <w:endnote w:type="continuationSeparator" w:id="0">
    <w:p w:rsidR="00FC3133" w:rsidRDefault="00FC3133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133" w:rsidRDefault="00FC3133" w:rsidP="00B45E24">
      <w:r>
        <w:separator/>
      </w:r>
    </w:p>
  </w:footnote>
  <w:footnote w:type="continuationSeparator" w:id="0">
    <w:p w:rsidR="00FC3133" w:rsidRDefault="00FC3133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FF43A1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FF43A1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</w:p>
  <w:p w:rsidR="00B45E24" w:rsidRDefault="00B45E24" w:rsidP="00B45E24">
    <w:pPr>
      <w:pStyle w:val="Zhlav"/>
      <w:rPr>
        <w:rStyle w:val="slostrnky"/>
        <w:sz w:val="16"/>
        <w:szCs w:val="16"/>
      </w:rPr>
    </w:pPr>
    <w:proofErr w:type="spellStart"/>
    <w:r>
      <w:rPr>
        <w:rStyle w:val="slostrnky"/>
        <w:sz w:val="16"/>
        <w:szCs w:val="16"/>
      </w:rPr>
      <w:t>ev.č</w:t>
    </w:r>
    <w:proofErr w:type="spellEnd"/>
    <w:r w:rsidR="00240B27">
      <w:rPr>
        <w:rStyle w:val="slostrnky"/>
        <w:sz w:val="16"/>
        <w:szCs w:val="16"/>
      </w:rPr>
      <w:t xml:space="preserve">.: </w:t>
    </w:r>
    <w:r>
      <w:rPr>
        <w:sz w:val="16"/>
        <w:szCs w:val="16"/>
      </w:rPr>
      <w:tab/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4B7CEB">
      <w:rPr>
        <w:sz w:val="16"/>
        <w:szCs w:val="16"/>
      </w:rPr>
      <w:t xml:space="preserve"> </w:t>
    </w:r>
    <w:r w:rsidR="00F8125B">
      <w:rPr>
        <w:sz w:val="16"/>
        <w:szCs w:val="16"/>
      </w:rPr>
      <w:t>MPDS</w:t>
    </w:r>
    <w:r w:rsidRPr="00324977">
      <w:rPr>
        <w:sz w:val="16"/>
        <w:szCs w:val="16"/>
      </w:rPr>
      <w:tab/>
    </w:r>
  </w:p>
  <w:p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60BE13F3"/>
    <w:multiLevelType w:val="hybridMultilevel"/>
    <w:tmpl w:val="0826D390"/>
    <w:name w:val="TAVEL222222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5">
    <w:nsid w:val="7FEB3B64"/>
    <w:multiLevelType w:val="multilevel"/>
    <w:tmpl w:val="42121F7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62BF0"/>
    <w:rsid w:val="00093BE2"/>
    <w:rsid w:val="000A2CF7"/>
    <w:rsid w:val="000E48FD"/>
    <w:rsid w:val="00102ED4"/>
    <w:rsid w:val="00141FB4"/>
    <w:rsid w:val="0019656A"/>
    <w:rsid w:val="00196FC5"/>
    <w:rsid w:val="001D56AB"/>
    <w:rsid w:val="002048FD"/>
    <w:rsid w:val="002058AE"/>
    <w:rsid w:val="00240B27"/>
    <w:rsid w:val="00296F45"/>
    <w:rsid w:val="002A06B4"/>
    <w:rsid w:val="003C4513"/>
    <w:rsid w:val="004064C3"/>
    <w:rsid w:val="00432E7D"/>
    <w:rsid w:val="004A2877"/>
    <w:rsid w:val="004B7CEB"/>
    <w:rsid w:val="004D779A"/>
    <w:rsid w:val="00524E24"/>
    <w:rsid w:val="005818F1"/>
    <w:rsid w:val="005A347A"/>
    <w:rsid w:val="005B5191"/>
    <w:rsid w:val="00607CD3"/>
    <w:rsid w:val="00632325"/>
    <w:rsid w:val="006D6BF4"/>
    <w:rsid w:val="006E091F"/>
    <w:rsid w:val="006F116C"/>
    <w:rsid w:val="007130F0"/>
    <w:rsid w:val="00724AEC"/>
    <w:rsid w:val="007738A3"/>
    <w:rsid w:val="007A3443"/>
    <w:rsid w:val="007F4B0C"/>
    <w:rsid w:val="00857923"/>
    <w:rsid w:val="00876456"/>
    <w:rsid w:val="008C49C9"/>
    <w:rsid w:val="008E329B"/>
    <w:rsid w:val="008F4DCB"/>
    <w:rsid w:val="00910E8F"/>
    <w:rsid w:val="009562DB"/>
    <w:rsid w:val="00A11667"/>
    <w:rsid w:val="00A36BBF"/>
    <w:rsid w:val="00A3796C"/>
    <w:rsid w:val="00A418BC"/>
    <w:rsid w:val="00A4346B"/>
    <w:rsid w:val="00AB471B"/>
    <w:rsid w:val="00B45E24"/>
    <w:rsid w:val="00BA40F4"/>
    <w:rsid w:val="00C34C56"/>
    <w:rsid w:val="00CA487E"/>
    <w:rsid w:val="00CE751F"/>
    <w:rsid w:val="00D64385"/>
    <w:rsid w:val="00D76529"/>
    <w:rsid w:val="00DD6AE5"/>
    <w:rsid w:val="00E0653B"/>
    <w:rsid w:val="00E06916"/>
    <w:rsid w:val="00E130C4"/>
    <w:rsid w:val="00E44F9A"/>
    <w:rsid w:val="00F05560"/>
    <w:rsid w:val="00F07C04"/>
    <w:rsid w:val="00F15089"/>
    <w:rsid w:val="00F8125B"/>
    <w:rsid w:val="00F82B5F"/>
    <w:rsid w:val="00FA4DB8"/>
    <w:rsid w:val="00FB2085"/>
    <w:rsid w:val="00FC3133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D64385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paragraph" w:styleId="Nadpis3">
    <w:name w:val="heading 3"/>
    <w:basedOn w:val="Normln"/>
    <w:next w:val="Normln"/>
    <w:link w:val="Nadpis3Char"/>
    <w:qFormat/>
    <w:rsid w:val="007A3443"/>
    <w:pPr>
      <w:keepNext/>
      <w:numPr>
        <w:ilvl w:val="1"/>
        <w:numId w:val="7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paragraph" w:styleId="Textbubliny">
    <w:name w:val="Balloon Text"/>
    <w:basedOn w:val="Normln"/>
    <w:link w:val="TextbublinyChar"/>
    <w:semiHidden/>
    <w:rsid w:val="00724AEC"/>
    <w:pPr>
      <w:spacing w:line="264" w:lineRule="auto"/>
    </w:pPr>
    <w:rPr>
      <w:rFonts w:ascii="Tahoma" w:hAnsi="Tahoma" w:cs="Tahoma"/>
      <w:snapToGrid w:val="0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724AEC"/>
    <w:rPr>
      <w:rFonts w:ascii="Tahoma" w:eastAsia="Times New Roman" w:hAnsi="Tahoma" w:cs="Tahoma"/>
      <w:snapToGrid w:val="0"/>
      <w:sz w:val="16"/>
      <w:szCs w:val="16"/>
      <w:lang w:eastAsia="cs-CZ"/>
    </w:rPr>
  </w:style>
  <w:style w:type="paragraph" w:customStyle="1" w:styleId="Nadpislnku">
    <w:name w:val="Nadpis článku"/>
    <w:basedOn w:val="Normln"/>
    <w:link w:val="NadpislnkuChar"/>
    <w:qFormat/>
    <w:rsid w:val="00724AEC"/>
    <w:pPr>
      <w:keepNext/>
      <w:numPr>
        <w:numId w:val="4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character" w:customStyle="1" w:styleId="NadpislnkuChar">
    <w:name w:val="Nadpis článku Char"/>
    <w:link w:val="Nadpislnku"/>
    <w:rsid w:val="00724AEC"/>
    <w:rPr>
      <w:rFonts w:eastAsia="Times New Roman" w:cs="Times New Roman"/>
      <w:b/>
      <w:kern w:val="16"/>
      <w:szCs w:val="24"/>
      <w:lang w:eastAsia="cs-CZ"/>
    </w:rPr>
  </w:style>
  <w:style w:type="paragraph" w:customStyle="1" w:styleId="Odsttext">
    <w:name w:val="Odst. text"/>
    <w:basedOn w:val="Normln"/>
    <w:link w:val="OdsttextChar"/>
    <w:qFormat/>
    <w:rsid w:val="00724AEC"/>
    <w:pPr>
      <w:numPr>
        <w:ilvl w:val="1"/>
        <w:numId w:val="4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724AEC"/>
    <w:rPr>
      <w:rFonts w:eastAsia="Times New Roman" w:cs="Times New Roman"/>
      <w:kern w:val="16"/>
      <w:szCs w:val="24"/>
      <w:lang w:eastAsia="cs-CZ"/>
    </w:rPr>
  </w:style>
  <w:style w:type="paragraph" w:styleId="Zkladntextodsazen3">
    <w:name w:val="Body Text Indent 3"/>
    <w:basedOn w:val="Normln"/>
    <w:link w:val="Zkladntextodsazen3Char"/>
    <w:rsid w:val="00724AEC"/>
    <w:pPr>
      <w:spacing w:after="120" w:line="264" w:lineRule="auto"/>
      <w:ind w:left="283"/>
    </w:pPr>
    <w:rPr>
      <w:rFonts w:asciiTheme="minorHAnsi" w:hAnsiTheme="minorHAnsi"/>
      <w:snapToGrid w:val="0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724AEC"/>
    <w:rPr>
      <w:rFonts w:eastAsia="Times New Roman" w:cs="Times New Roman"/>
      <w:snapToGrid w:val="0"/>
      <w:sz w:val="16"/>
      <w:szCs w:val="16"/>
      <w:lang w:eastAsia="cs-CZ"/>
    </w:rPr>
  </w:style>
  <w:style w:type="paragraph" w:customStyle="1" w:styleId="Odstpsmeno">
    <w:name w:val="Odst. písmeno"/>
    <w:basedOn w:val="Normln"/>
    <w:link w:val="OdstpsmenoChar"/>
    <w:qFormat/>
    <w:rsid w:val="00724AEC"/>
    <w:pPr>
      <w:spacing w:before="60" w:line="264" w:lineRule="auto"/>
    </w:pPr>
    <w:rPr>
      <w:rFonts w:ascii="Times New Roman" w:hAnsi="Times New Roman"/>
      <w:sz w:val="22"/>
      <w:szCs w:val="24"/>
    </w:rPr>
  </w:style>
  <w:style w:type="character" w:customStyle="1" w:styleId="OdstpsmenoChar">
    <w:name w:val="Odst. písmeno Char"/>
    <w:link w:val="Odstpsmeno"/>
    <w:rsid w:val="00724AEC"/>
    <w:rPr>
      <w:rFonts w:ascii="Times New Roman" w:eastAsia="Times New Roman" w:hAnsi="Times New Roman" w:cs="Times New Roman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E48F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48F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48FD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48F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48F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D64385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7A3443"/>
    <w:rPr>
      <w:rFonts w:ascii="Times New Roman" w:eastAsia="Times New Roman" w:hAnsi="Times New Roman" w:cs="Times New Roman"/>
      <w:b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7C869-130E-4AE7-83CE-11B250D1B5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58CA437-10DB-441F-8223-5FDB1EAB45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F0C443-4A85-43AD-BBF1-797CA308A7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3277630-F3E0-4102-85A3-684152D8D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949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Bodlák František</dc:creator>
  <cp:lastModifiedBy>Hošková Lenka</cp:lastModifiedBy>
  <cp:revision>15</cp:revision>
  <dcterms:created xsi:type="dcterms:W3CDTF">2019-04-25T13:56:00Z</dcterms:created>
  <dcterms:modified xsi:type="dcterms:W3CDTF">2021-02-16T09:20:00Z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